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5"/>
        <w:ind w:left="6096" w:right="142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к распоряжению Правительства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Московской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от                        №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142"/>
        <w:jc w:val="right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Проект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142"/>
        <w:jc w:val="right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-2"/>
        <w:jc w:val="center"/>
        <w:spacing w:after="0" w:line="240" w:lineRule="auto"/>
        <w:rPr>
          <w:rFonts w:ascii="Times New Roman" w:hAnsi="Times New Roman" w:eastAsia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/>
          <w:b/>
          <w:sz w:val="32"/>
          <w:szCs w:val="32"/>
          <w:lang w:eastAsia="ru-RU"/>
        </w:rPr>
        <w:t xml:space="preserve">ЗАКОН МОСКОВСКОЙ ОБЛАСТИ</w:t>
      </w:r>
      <w:r>
        <w:rPr>
          <w:rFonts w:ascii="Times New Roman" w:hAnsi="Times New Roman" w:eastAsia="Times New Roman"/>
          <w:b/>
          <w:sz w:val="32"/>
          <w:szCs w:val="32"/>
          <w:lang w:eastAsia="ru-RU"/>
        </w:rPr>
      </w:r>
      <w:r>
        <w:rPr>
          <w:rFonts w:ascii="Times New Roman" w:hAnsi="Times New Roman" w:eastAsia="Times New Roman"/>
          <w:b/>
          <w:sz w:val="32"/>
          <w:szCs w:val="32"/>
          <w:lang w:eastAsia="ru-RU"/>
        </w:rPr>
      </w:r>
    </w:p>
    <w:p>
      <w:pPr>
        <w:pStyle w:val="865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left="1418" w:right="1418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Закон Московской области «О бюджете Территориального фонда обязательного медицинского страхования Московской области </w:t>
      </w:r>
      <w:r>
        <w:rPr>
          <w:rFonts w:ascii="Times New Roman" w:hAnsi="Times New Roman"/>
          <w:b/>
          <w:bCs/>
          <w:sz w:val="28"/>
          <w:szCs w:val="28"/>
        </w:rPr>
        <w:br w:type="textWrapping" w:clear="all"/>
      </w:r>
      <w:r>
        <w:rPr>
          <w:rFonts w:ascii="Times New Roman" w:hAnsi="Times New Roman"/>
          <w:b/>
          <w:bCs/>
          <w:sz w:val="28"/>
          <w:szCs w:val="28"/>
        </w:rPr>
        <w:t xml:space="preserve">на 202</w:t>
      </w:r>
      <w:r>
        <w:rPr>
          <w:rFonts w:ascii="Times New Roman" w:hAnsi="Times New Roman"/>
          <w:b/>
          <w:bCs/>
          <w:sz w:val="28"/>
          <w:szCs w:val="28"/>
        </w:rPr>
        <w:t xml:space="preserve">5</w:t>
      </w:r>
      <w:r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 xml:space="preserve">6</w:t>
      </w:r>
      <w:r>
        <w:rPr>
          <w:rFonts w:ascii="Times New Roman" w:hAnsi="Times New Roman"/>
          <w:b/>
          <w:bCs/>
          <w:sz w:val="28"/>
          <w:szCs w:val="28"/>
        </w:rPr>
        <w:t xml:space="preserve"> и 20</w:t>
      </w:r>
      <w:r>
        <w:rPr>
          <w:rFonts w:ascii="Times New Roman" w:hAnsi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/>
          <w:b/>
          <w:bCs/>
          <w:sz w:val="28"/>
          <w:szCs w:val="28"/>
        </w:rPr>
        <w:t xml:space="preserve">7</w:t>
      </w:r>
      <w:r>
        <w:rPr>
          <w:rFonts w:ascii="Times New Roman" w:hAnsi="Times New Roman"/>
          <w:b/>
          <w:bCs/>
          <w:sz w:val="28"/>
          <w:szCs w:val="28"/>
        </w:rPr>
        <w:t xml:space="preserve"> годов»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65"/>
        <w:ind w:left="1418" w:right="1416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865"/>
        <w:ind w:left="1418" w:right="1416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865"/>
        <w:ind w:left="1418" w:right="1416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865"/>
        <w:ind w:right="-91"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1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65"/>
        <w:ind w:right="-91"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Московской области № 2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5/202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-ОЗ «О бюджете Территориального фонда обязательного медицинского страхования Московской области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годов» </w:t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(с </w:t>
      </w:r>
      <w:r>
        <w:rPr>
          <w:rFonts w:ascii="Times New Roman" w:hAnsi="Times New Roman"/>
          <w:sz w:val="28"/>
          <w:szCs w:val="28"/>
          <w:lang w:eastAsia="ru-RU"/>
        </w:rPr>
        <w:t xml:space="preserve">изменениями, внесенными Законами Московской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 xml:space="preserve">80</w:t>
      </w:r>
      <w:r>
        <w:rPr>
          <w:rFonts w:ascii="Times New Roman" w:hAnsi="Times New Roman"/>
          <w:sz w:val="28"/>
          <w:szCs w:val="28"/>
          <w:lang w:eastAsia="ru-RU"/>
        </w:rPr>
        <w:t xml:space="preserve">/202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-ОЗ, </w:t>
        <w:br/>
        <w:t xml:space="preserve">№ 134/2025-ОЗ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следующие изменения: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части 1 статьи 1: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пункт 1 изложить в следующей редакции: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0"/>
        <w:ind w:firstLine="709"/>
        <w:jc w:val="both"/>
      </w:pPr>
      <w:r>
        <w:t xml:space="preserve">«</w:t>
      </w:r>
      <w:r>
        <w:t xml:space="preserve">1) прогнозируемый общий объем доходов бюджета Фонда в сумме </w:t>
        <w:br/>
        <w:t xml:space="preserve">211 463 029,2</w:t>
      </w:r>
      <w:r>
        <w:t xml:space="preserve"> тыс. рублей, в том числе за счет межбюджетных трансфертов, получаемых из бюджета Федерального фонда обязательного медицинского страхования в сумме 180 231 921,1 тыс. рублей, бюджета Московской области </w:t>
        <w:br/>
        <w:t xml:space="preserve">в сумме 15 484 016,0</w:t>
      </w:r>
      <w:r>
        <w:t xml:space="preserve"> тыс. рублей, бюджетов территориальных фондов обязательного медицинского страхования субъектов Российской Федерации в сумме 14 920 157,4 тыс. рублей;</w:t>
      </w:r>
      <w:r>
        <w:t xml:space="preserve">»;</w:t>
      </w:r>
      <w:r/>
    </w:p>
    <w:p>
      <w:pPr>
        <w:pStyle w:val="88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б) в пункте 2 цифры «</w:t>
      </w:r>
      <w:r>
        <w:rPr>
          <w:rFonts w:ascii="Times New Roman" w:hAnsi="Times New Roman"/>
          <w:sz w:val="28"/>
          <w:szCs w:val="28"/>
        </w:rPr>
        <w:t xml:space="preserve">201 866 666,0» </w:t>
      </w:r>
      <w:r>
        <w:rPr>
          <w:rFonts w:ascii="Times New Roman" w:hAnsi="Times New Roman"/>
          <w:sz w:val="28"/>
          <w:szCs w:val="28"/>
        </w:rPr>
        <w:t xml:space="preserve">заменить цифрами «</w:t>
      </w:r>
      <w:r>
        <w:rPr>
          <w:rFonts w:ascii="Times New Roman" w:hAnsi="Times New Roman"/>
          <w:sz w:val="28"/>
          <w:szCs w:val="28"/>
        </w:rPr>
        <w:t xml:space="preserve">212 585 406,1</w:t>
      </w:r>
      <w:r>
        <w:rPr>
          <w:rFonts w:ascii="Times New Roman" w:hAnsi="Times New Roman"/>
          <w:sz w:val="28"/>
          <w:szCs w:val="28"/>
        </w:rPr>
        <w:t xml:space="preserve">»;</w:t>
      </w:r>
      <w:r/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) в </w:t>
      </w:r>
      <w:r>
        <w:rPr>
          <w:rFonts w:ascii="Times New Roman" w:hAnsi="Times New Roman"/>
          <w:sz w:val="28"/>
          <w:szCs w:val="28"/>
        </w:rPr>
        <w:t xml:space="preserve">части</w:t>
      </w:r>
      <w:r>
        <w:rPr>
          <w:rFonts w:ascii="Times New Roman" w:hAnsi="Times New Roman"/>
          <w:sz w:val="28"/>
          <w:szCs w:val="28"/>
        </w:rPr>
        <w:t xml:space="preserve"> 2 статьи 4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а) в абзаце первом </w:t>
      </w:r>
      <w:r>
        <w:rPr>
          <w:rFonts w:ascii="Times New Roman" w:hAnsi="Times New Roman"/>
          <w:sz w:val="28"/>
          <w:szCs w:val="28"/>
        </w:rPr>
        <w:t xml:space="preserve">цифры «6 831 414,0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заменить цифрами </w:t>
        <w:br/>
        <w:t xml:space="preserve">«15 484 016,0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 xml:space="preserve">в пункте 1 цифры «2 461 656,0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заменить цифрами «2 599 806,0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в) пункт 4 изложить в следующей редакции: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</w:t>
      </w:r>
      <w:r>
        <w:rPr>
          <w:rFonts w:ascii="Times New Roman" w:hAnsi="Times New Roman"/>
          <w:sz w:val="28"/>
          <w:szCs w:val="28"/>
        </w:rPr>
        <w:t xml:space="preserve">) на дополнительное финансовое обеспечение реализации Московской областной программы обязательного медицинского страхования в части базовой программы обязательного медицинского страхования </w:t>
        <w:br/>
        <w:t xml:space="preserve">в сумме </w:t>
      </w:r>
      <w:r>
        <w:rPr>
          <w:rFonts w:ascii="Times New Roman" w:hAnsi="Times New Roman"/>
          <w:sz w:val="28"/>
          <w:szCs w:val="28"/>
        </w:rPr>
        <w:t xml:space="preserve">11 051 045,0</w:t>
      </w:r>
      <w:r>
        <w:rPr>
          <w:rFonts w:ascii="Times New Roman" w:hAnsi="Times New Roman"/>
          <w:sz w:val="28"/>
          <w:szCs w:val="28"/>
        </w:rPr>
        <w:t xml:space="preserve"> тыс. рублей, в том числе на финансовое обеспечение оказания медицинской помощи лицам, застрахованным по обязательному медицинскому страхованию в Московской области, на территории других субъектов Российской Федерации, в сумме 2 396 215,0 тыс. рублей</w:t>
      </w:r>
      <w:r>
        <w:rPr>
          <w:rFonts w:ascii="Times New Roman" w:hAnsi="Times New Roman"/>
          <w:sz w:val="28"/>
          <w:szCs w:val="28"/>
        </w:rPr>
        <w:t xml:space="preserve">.»;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0"/>
        <w:ind w:firstLine="709"/>
        <w:jc w:val="both"/>
      </w:pPr>
      <w:r>
        <w:t xml:space="preserve">3</w:t>
      </w:r>
      <w:r>
        <w:t xml:space="preserve">) </w:t>
      </w:r>
      <w:r>
        <w:rPr>
          <w:rFonts w:eastAsia="Calibri"/>
        </w:rPr>
        <w:t xml:space="preserve">в части 4 статьи 5 цифры «</w:t>
      </w:r>
      <w:r>
        <w:rPr>
          <w:color w:val="000000"/>
        </w:rPr>
        <w:t xml:space="preserve">46 103 723,0</w:t>
      </w:r>
      <w:r>
        <w:t xml:space="preserve">» заменить цифрами </w:t>
        <w:br w:type="textWrapping" w:clear="all"/>
        <w:t xml:space="preserve">«52 396 023,8</w:t>
      </w:r>
      <w:r>
        <w:t xml:space="preserve">»;</w:t>
      </w:r>
      <w:r/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приложение 1 изложить в редакции согласно приложению 1 к настоящему Закону;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приложение 3 изложить в редакции согласно приложению 2 к настоящему Закону;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>
        <w:rPr>
          <w:rFonts w:ascii="Times New Roman" w:hAnsi="Times New Roman"/>
          <w:sz w:val="28"/>
          <w:szCs w:val="28"/>
        </w:rPr>
        <w:t xml:space="preserve">приложение 5 изложить в редакции согласно приложению 3 к настоящему Закону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7) </w:t>
      </w:r>
      <w:r>
        <w:rPr>
          <w:rFonts w:ascii="Times New Roman" w:hAnsi="Times New Roman"/>
          <w:sz w:val="28"/>
          <w:szCs w:val="28"/>
        </w:rPr>
        <w:t xml:space="preserve">приложение 7 изложить в редакции согласно приложению 4 к настоящему Закону.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2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82"/>
        <w:numPr>
          <w:ilvl w:val="0"/>
          <w:numId w:val="0"/>
        </w:numPr>
        <w:ind w:firstLine="709"/>
        <w:tabs>
          <w:tab w:val="left" w:pos="-142" w:leader="none"/>
        </w:tabs>
        <w:rPr>
          <w:rFonts w:eastAsia="Calibri"/>
        </w:rPr>
      </w:pPr>
      <w:r>
        <w:rPr>
          <w:rFonts w:eastAsia="Calibri"/>
        </w:rPr>
        <w:t xml:space="preserve">Настоящий Закон вступает в силу на следующий день после дня </w:t>
        <w:br w:type="textWrapping" w:clear="all"/>
        <w:t xml:space="preserve">его официального опубликования.</w:t>
      </w:r>
      <w:r>
        <w:rPr>
          <w:rFonts w:eastAsia="Calibri"/>
        </w:rPr>
      </w:r>
      <w:r>
        <w:rPr>
          <w:rFonts w:eastAsia="Calibri"/>
        </w:rPr>
      </w:r>
    </w:p>
    <w:p>
      <w:pPr>
        <w:pStyle w:val="865"/>
        <w:jc w:val="both"/>
        <w:keepNext/>
        <w:spacing w:after="0"/>
        <w:rPr>
          <w:rFonts w:ascii="Times New Roman" w:hAnsi="Times New Roman" w:eastAsia="Times New Roman"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jc w:val="both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jc w:val="both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jc w:val="both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jc w:val="both"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Губернатор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jc w:val="both"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Московской области </w:t>
        <w:tab/>
        <w:tab/>
        <w:tab/>
        <w:tab/>
        <w:tab/>
        <w:tab/>
        <w:tab/>
        <w:t xml:space="preserve">        А.Ю. Воробьев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7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pStyle w:val="882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  <w:rPr>
        <w:rFonts w:ascii="Times New Roman" w:hAnsi="Times New Roman" w:cs="Times New Roman"/>
        <w:b w:val="0"/>
        <w:i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ascii="Times New Roman" w:hAnsi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  <w:rPr>
        <w:rFonts w:ascii="Times New Roman" w:hAnsi="Times New Roman"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  <w:rPr>
        <w:rFonts w:ascii="Times New Roman" w:hAnsi="Times New Roman"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  <w:rPr>
        <w:rFonts w:ascii="Times New Roman" w:hAnsi="Times New Roman"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  <w:rPr>
        <w:rFonts w:ascii="Times New Roman" w:hAnsi="Times New Roman"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  <w:rPr>
        <w:rFonts w:ascii="Times New Roman" w:hAnsi="Times New Roman"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  <w:rPr>
        <w:rFonts w:ascii="Times New Roman" w:hAnsi="Times New Roman"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  <w:rPr>
        <w:rFonts w:ascii="Times New Roman" w:hAnsi="Times New Roman"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)"/>
      <w:lvlJc w:val="left"/>
      <w:pPr>
        <w:ind w:left="1069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7">
    <w:name w:val="Heading 1"/>
    <w:basedOn w:val="865"/>
    <w:next w:val="865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8">
    <w:name w:val="Heading 1 Char"/>
    <w:link w:val="687"/>
    <w:uiPriority w:val="9"/>
    <w:rPr>
      <w:rFonts w:ascii="Arial" w:hAnsi="Arial" w:eastAsia="Arial" w:cs="Arial"/>
      <w:sz w:val="40"/>
      <w:szCs w:val="40"/>
    </w:rPr>
  </w:style>
  <w:style w:type="paragraph" w:styleId="689">
    <w:name w:val="Heading 2"/>
    <w:basedOn w:val="865"/>
    <w:next w:val="86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0">
    <w:name w:val="Heading 2 Char"/>
    <w:link w:val="689"/>
    <w:uiPriority w:val="9"/>
    <w:rPr>
      <w:rFonts w:ascii="Arial" w:hAnsi="Arial" w:eastAsia="Arial" w:cs="Arial"/>
      <w:sz w:val="34"/>
    </w:rPr>
  </w:style>
  <w:style w:type="paragraph" w:styleId="691">
    <w:name w:val="Heading 3"/>
    <w:basedOn w:val="865"/>
    <w:next w:val="865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basedOn w:val="865"/>
    <w:next w:val="865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65"/>
    <w:next w:val="865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65"/>
    <w:next w:val="865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65"/>
    <w:next w:val="865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65"/>
    <w:next w:val="865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65"/>
    <w:next w:val="865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865"/>
    <w:uiPriority w:val="34"/>
    <w:qFormat/>
    <w:pPr>
      <w:contextualSpacing/>
      <w:ind w:left="720"/>
    </w:pPr>
  </w:style>
  <w:style w:type="paragraph" w:styleId="706">
    <w:name w:val="No Spacing"/>
    <w:uiPriority w:val="1"/>
    <w:qFormat/>
    <w:pPr>
      <w:spacing w:before="0" w:after="0" w:line="240" w:lineRule="auto"/>
    </w:pPr>
  </w:style>
  <w:style w:type="paragraph" w:styleId="707">
    <w:name w:val="Title"/>
    <w:basedOn w:val="865"/>
    <w:next w:val="865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>
    <w:name w:val="Title Char"/>
    <w:link w:val="707"/>
    <w:uiPriority w:val="10"/>
    <w:rPr>
      <w:sz w:val="48"/>
      <w:szCs w:val="48"/>
    </w:rPr>
  </w:style>
  <w:style w:type="paragraph" w:styleId="709">
    <w:name w:val="Subtitle"/>
    <w:basedOn w:val="865"/>
    <w:next w:val="865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>
    <w:name w:val="Subtitle Char"/>
    <w:link w:val="709"/>
    <w:uiPriority w:val="11"/>
    <w:rPr>
      <w:sz w:val="24"/>
      <w:szCs w:val="24"/>
    </w:rPr>
  </w:style>
  <w:style w:type="paragraph" w:styleId="711">
    <w:name w:val="Quote"/>
    <w:basedOn w:val="865"/>
    <w:next w:val="865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5"/>
    <w:next w:val="865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paragraph" w:styleId="715">
    <w:name w:val="Header"/>
    <w:basedOn w:val="865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Header Char"/>
    <w:link w:val="715"/>
    <w:uiPriority w:val="99"/>
  </w:style>
  <w:style w:type="paragraph" w:styleId="717">
    <w:name w:val="Footer"/>
    <w:basedOn w:val="865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Footer Char"/>
    <w:link w:val="717"/>
    <w:uiPriority w:val="99"/>
  </w:style>
  <w:style w:type="paragraph" w:styleId="719">
    <w:name w:val="Caption"/>
    <w:basedOn w:val="865"/>
    <w:next w:val="865"/>
    <w:link w:val="7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link w:val="719"/>
    <w:uiPriority w:val="35"/>
    <w:rPr>
      <w:b/>
      <w:bCs/>
      <w:color w:val="4f81bd" w:themeColor="accent1"/>
      <w:sz w:val="18"/>
      <w:szCs w:val="18"/>
    </w:rPr>
  </w:style>
  <w:style w:type="table" w:styleId="72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 w:themeColor="hyperlink"/>
      <w:u w:val="single"/>
    </w:r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next w:val="865"/>
    <w:link w:val="865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66">
    <w:name w:val="Заголовок 1"/>
    <w:basedOn w:val="865"/>
    <w:next w:val="865"/>
    <w:link w:val="877"/>
    <w:qFormat/>
    <w:pPr>
      <w:ind w:left="7740"/>
      <w:jc w:val="right"/>
      <w:keepNext/>
      <w:spacing w:after="0" w:line="240" w:lineRule="auto"/>
      <w:widowControl w:val="off"/>
      <w:outlineLvl w:val="0"/>
    </w:pPr>
    <w:rPr>
      <w:rFonts w:ascii="Times New Roman" w:hAnsi="Times New Roman" w:eastAsia="Times New Roman"/>
      <w:sz w:val="24"/>
      <w:szCs w:val="24"/>
      <w:lang w:val="en-US" w:eastAsia="en-US"/>
    </w:rPr>
  </w:style>
  <w:style w:type="character" w:styleId="867">
    <w:name w:val="Основной шрифт абзаца"/>
    <w:next w:val="867"/>
    <w:link w:val="865"/>
    <w:uiPriority w:val="1"/>
    <w:semiHidden/>
    <w:unhideWhenUsed/>
  </w:style>
  <w:style w:type="table" w:styleId="868">
    <w:name w:val="Обычная таблица"/>
    <w:next w:val="868"/>
    <w:link w:val="865"/>
    <w:uiPriority w:val="99"/>
    <w:semiHidden/>
    <w:unhideWhenUsed/>
    <w:tblPr/>
  </w:style>
  <w:style w:type="numbering" w:styleId="869">
    <w:name w:val="Нет списка"/>
    <w:next w:val="869"/>
    <w:link w:val="865"/>
    <w:uiPriority w:val="99"/>
    <w:semiHidden/>
    <w:unhideWhenUsed/>
  </w:style>
  <w:style w:type="paragraph" w:styleId="870">
    <w:name w:val="Абзац списка"/>
    <w:basedOn w:val="865"/>
    <w:next w:val="870"/>
    <w:link w:val="865"/>
    <w:uiPriority w:val="34"/>
    <w:qFormat/>
    <w:pPr>
      <w:contextualSpacing/>
      <w:ind w:left="720"/>
    </w:pPr>
  </w:style>
  <w:style w:type="paragraph" w:styleId="871">
    <w:name w:val="Текст выноски"/>
    <w:basedOn w:val="865"/>
    <w:next w:val="871"/>
    <w:link w:val="872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872">
    <w:name w:val="Текст выноски Знак"/>
    <w:next w:val="872"/>
    <w:link w:val="871"/>
    <w:uiPriority w:val="99"/>
    <w:semiHidden/>
    <w:rPr>
      <w:rFonts w:ascii="Tahoma" w:hAnsi="Tahoma" w:eastAsia="Calibri" w:cs="Tahoma"/>
      <w:sz w:val="16"/>
      <w:szCs w:val="16"/>
    </w:rPr>
  </w:style>
  <w:style w:type="paragraph" w:styleId="873">
    <w:name w:val="Верхний колонтитул"/>
    <w:basedOn w:val="865"/>
    <w:next w:val="873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val="en-US" w:eastAsia="en-US"/>
    </w:rPr>
  </w:style>
  <w:style w:type="character" w:styleId="874">
    <w:name w:val="Верхний колонтитул Знак"/>
    <w:next w:val="874"/>
    <w:link w:val="873"/>
    <w:uiPriority w:val="99"/>
    <w:rPr>
      <w:rFonts w:ascii="Calibri" w:hAnsi="Calibri" w:eastAsia="Calibri" w:cs="Times New Roman"/>
    </w:rPr>
  </w:style>
  <w:style w:type="paragraph" w:styleId="875">
    <w:name w:val="Нижний колонтитул"/>
    <w:basedOn w:val="865"/>
    <w:next w:val="875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val="en-US" w:eastAsia="en-US"/>
    </w:rPr>
  </w:style>
  <w:style w:type="character" w:styleId="876">
    <w:name w:val="Нижний колонтитул Знак"/>
    <w:next w:val="876"/>
    <w:link w:val="875"/>
    <w:uiPriority w:val="99"/>
    <w:rPr>
      <w:rFonts w:ascii="Calibri" w:hAnsi="Calibri" w:eastAsia="Calibri" w:cs="Times New Roman"/>
    </w:rPr>
  </w:style>
  <w:style w:type="character" w:styleId="877">
    <w:name w:val="Заголовок 1 Знак"/>
    <w:next w:val="877"/>
    <w:link w:val="866"/>
    <w:rPr>
      <w:rFonts w:ascii="Times New Roman" w:hAnsi="Times New Roman" w:eastAsia="Times New Roman"/>
      <w:sz w:val="24"/>
      <w:szCs w:val="24"/>
    </w:rPr>
  </w:style>
  <w:style w:type="paragraph" w:styleId="878">
    <w:name w:val="загол"/>
    <w:basedOn w:val="865"/>
    <w:next w:val="865"/>
    <w:link w:val="865"/>
    <w:pPr>
      <w:jc w:val="center"/>
      <w:keepNext/>
      <w:spacing w:after="0" w:line="240" w:lineRule="auto"/>
      <w:widowControl w:val="off"/>
    </w:pPr>
    <w:rPr>
      <w:rFonts w:ascii="Times New Roman" w:hAnsi="Times New Roman" w:eastAsia="Times New Roman"/>
      <w:b/>
      <w:bCs/>
      <w:caps/>
      <w:sz w:val="24"/>
      <w:szCs w:val="24"/>
      <w:lang w:eastAsia="ru-RU"/>
    </w:rPr>
  </w:style>
  <w:style w:type="paragraph" w:styleId="879">
    <w:name w:val="Без интервала"/>
    <w:next w:val="879"/>
    <w:link w:val="865"/>
    <w:uiPriority w:val="1"/>
    <w:qFormat/>
    <w:rPr>
      <w:sz w:val="22"/>
      <w:szCs w:val="22"/>
      <w:lang w:val="ru-RU" w:eastAsia="en-US" w:bidi="ar-SA"/>
    </w:rPr>
  </w:style>
  <w:style w:type="paragraph" w:styleId="880">
    <w:name w:val="ConsPlusNormal"/>
    <w:next w:val="880"/>
    <w:link w:val="865"/>
    <w:rPr>
      <w:rFonts w:ascii="Times New Roman" w:hAnsi="Times New Roman" w:eastAsia="Times New Roman"/>
      <w:sz w:val="28"/>
      <w:szCs w:val="28"/>
      <w:lang w:val="ru-RU" w:eastAsia="ru-RU" w:bidi="ar-SA"/>
    </w:rPr>
  </w:style>
  <w:style w:type="paragraph" w:styleId="881">
    <w:name w:val="Рецензия"/>
    <w:next w:val="881"/>
    <w:link w:val="865"/>
    <w:hidden/>
    <w:uiPriority w:val="99"/>
    <w:semiHidden/>
    <w:rPr>
      <w:sz w:val="22"/>
      <w:szCs w:val="22"/>
      <w:lang w:val="ru-RU" w:eastAsia="en-US" w:bidi="ar-SA"/>
    </w:rPr>
  </w:style>
  <w:style w:type="paragraph" w:styleId="882">
    <w:name w:val="Нумерованный список"/>
    <w:basedOn w:val="865"/>
    <w:next w:val="882"/>
    <w:link w:val="865"/>
    <w:uiPriority w:val="99"/>
    <w:semiHidden/>
    <w:unhideWhenUsed/>
    <w:pPr>
      <w:numPr>
        <w:ilvl w:val="0"/>
        <w:numId w:val="7"/>
      </w:numPr>
      <w:jc w:val="both"/>
      <w:spacing w:after="0" w:line="240" w:lineRule="auto"/>
      <w:tabs>
        <w:tab w:val="left" w:pos="1134" w:leader="none"/>
      </w:tabs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883">
    <w:name w:val="Гиперссылка"/>
    <w:next w:val="883"/>
    <w:link w:val="865"/>
    <w:uiPriority w:val="99"/>
    <w:semiHidden/>
    <w:unhideWhenUsed/>
    <w:rPr>
      <w:color w:val="0563c1"/>
      <w:u w:val="single"/>
    </w:rPr>
  </w:style>
  <w:style w:type="paragraph" w:styleId="884">
    <w:name w:val="ConsPlusTitle"/>
    <w:next w:val="884"/>
    <w:link w:val="86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character" w:styleId="885" w:default="1">
    <w:name w:val="Default Paragraph Font"/>
    <w:uiPriority w:val="1"/>
    <w:semiHidden/>
    <w:unhideWhenUsed/>
  </w:style>
  <w:style w:type="numbering" w:styleId="886" w:default="1">
    <w:name w:val="No List"/>
    <w:uiPriority w:val="99"/>
    <w:semiHidden/>
    <w:unhideWhenUsed/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Дудакова Наталья Федоровна</dc:creator>
  <cp:lastModifiedBy>kazanenko_iv</cp:lastModifiedBy>
  <cp:revision>370</cp:revision>
  <dcterms:created xsi:type="dcterms:W3CDTF">2019-04-05T11:07:00Z</dcterms:created>
  <dcterms:modified xsi:type="dcterms:W3CDTF">2025-11-19T07:11:52Z</dcterms:modified>
  <cp:version>1048576</cp:version>
</cp:coreProperties>
</file>